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15033105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15033105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530673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15033105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0412365400725002152420158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